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E0" w:rsidRPr="00057D3C" w:rsidRDefault="002C67E0" w:rsidP="002C67E0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>Приложение № 1</w:t>
      </w:r>
    </w:p>
    <w:p w:rsidR="002C67E0" w:rsidRPr="00057D3C" w:rsidRDefault="002C67E0" w:rsidP="002C67E0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к постановлению </w:t>
      </w:r>
      <w:proofErr w:type="gramStart"/>
      <w:r w:rsidRPr="00057D3C">
        <w:rPr>
          <w:rFonts w:ascii="Times New Roman" w:hAnsi="Times New Roman"/>
          <w:bCs/>
          <w:sz w:val="24"/>
          <w:szCs w:val="24"/>
          <w:lang w:eastAsia="ru-RU"/>
        </w:rPr>
        <w:t>областной</w:t>
      </w:r>
      <w:proofErr w:type="gramEnd"/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2C67E0" w:rsidRPr="00057D3C" w:rsidRDefault="002C67E0" w:rsidP="002C67E0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межведомственной комиссии </w:t>
      </w:r>
    </w:p>
    <w:p w:rsidR="002C67E0" w:rsidRPr="00057D3C" w:rsidRDefault="002C67E0" w:rsidP="002C67E0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по делам несовершеннолетних </w:t>
      </w:r>
    </w:p>
    <w:p w:rsidR="002C67E0" w:rsidRPr="00057D3C" w:rsidRDefault="002C67E0" w:rsidP="002C67E0">
      <w:pPr>
        <w:spacing w:after="0" w:line="240" w:lineRule="auto"/>
        <w:ind w:left="6237"/>
        <w:rPr>
          <w:rFonts w:ascii="Times New Roman" w:hAnsi="Times New Roman"/>
          <w:bCs/>
          <w:sz w:val="24"/>
          <w:szCs w:val="24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и защите их прав </w:t>
      </w:r>
    </w:p>
    <w:p w:rsidR="002C67E0" w:rsidRPr="00057D3C" w:rsidRDefault="002C67E0" w:rsidP="002C67E0">
      <w:pPr>
        <w:spacing w:after="0"/>
        <w:ind w:left="6237"/>
        <w:rPr>
          <w:rFonts w:ascii="Times New Roman" w:hAnsi="Times New Roman"/>
          <w:b/>
          <w:sz w:val="27"/>
          <w:szCs w:val="27"/>
          <w:lang w:eastAsia="ru-RU"/>
        </w:rPr>
      </w:pPr>
      <w:r w:rsidRPr="00057D3C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Cs/>
          <w:sz w:val="24"/>
          <w:szCs w:val="24"/>
          <w:lang w:eastAsia="ru-RU"/>
        </w:rPr>
        <w:t>03.07.2017 № 2.3-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/50</w:t>
      </w:r>
    </w:p>
    <w:p w:rsidR="002C67E0" w:rsidRDefault="002C67E0" w:rsidP="002C67E0">
      <w:pPr>
        <w:spacing w:line="240" w:lineRule="auto"/>
        <w:rPr>
          <w:rFonts w:ascii="Times New Roman" w:hAnsi="Times New Roman"/>
          <w:bCs/>
        </w:rPr>
      </w:pPr>
    </w:p>
    <w:p w:rsidR="002C67E0" w:rsidRDefault="002C67E0" w:rsidP="002C67E0">
      <w:pPr>
        <w:spacing w:line="240" w:lineRule="auto"/>
        <w:ind w:left="-18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МИНИСТЕРСТВО ЗДРАВООХРАНЕНИЯ РОСТОВСКОЙ ОБЛАСТИ  </w:t>
      </w:r>
      <w:r>
        <w:rPr>
          <w:rFonts w:ascii="Times New Roman" w:hAnsi="Times New Roman"/>
        </w:rPr>
        <w:t xml:space="preserve">                </w:t>
      </w:r>
    </w:p>
    <w:p w:rsidR="002C67E0" w:rsidRDefault="002C67E0" w:rsidP="002C67E0">
      <w:pPr>
        <w:ind w:left="-180" w:hanging="720"/>
        <w:jc w:val="center"/>
      </w:pPr>
      <w:r>
        <w:rPr>
          <w:rFonts w:ascii="Times New Roman" w:hAnsi="Times New Roman"/>
        </w:rPr>
        <w:t>ГБУ РО «МЕДИЦИНСКИЙ ИНФОРМАЦИОННО-АНАЛИТИЧЕСКИЙ ЦЕНТР»</w:t>
      </w:r>
    </w:p>
    <w:p w:rsidR="002C67E0" w:rsidRDefault="002C67E0" w:rsidP="002C67E0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 И ПОДРОСТКОВ</w:t>
      </w:r>
    </w:p>
    <w:p w:rsidR="002C67E0" w:rsidRDefault="002C67E0" w:rsidP="002C67E0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>(памятка для родителей и руководителей оздоровительных учреждений)</w:t>
      </w:r>
    </w:p>
    <w:p w:rsidR="002C67E0" w:rsidRDefault="002C67E0" w:rsidP="002C67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7" name="Рисунок 7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/>
      <w:r>
        <w:rPr>
          <w:rFonts w:ascii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2C67E0" w:rsidRDefault="002C67E0" w:rsidP="002C67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2C67E0" w:rsidRDefault="002C67E0" w:rsidP="002C67E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rFonts w:ascii="Times New Roman" w:hAnsi="Times New Roman"/>
            <w:sz w:val="28"/>
            <w:szCs w:val="28"/>
          </w:rPr>
          <w:t>22 метрах</w:t>
        </w:r>
      </w:smartTag>
      <w:r>
        <w:rPr>
          <w:rFonts w:ascii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2C67E0" w:rsidRDefault="002C67E0" w:rsidP="002C67E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rFonts w:ascii="Times New Roman" w:hAnsi="Times New Roman"/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:rsidR="002C67E0" w:rsidRDefault="002C67E0" w:rsidP="002C67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6" name="Рисунок 6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2C67E0" w:rsidRDefault="002C67E0" w:rsidP="002C67E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</w:t>
      </w:r>
    </w:p>
    <w:p w:rsidR="002C67E0" w:rsidRDefault="002C67E0" w:rsidP="002C67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>
        <w:rPr>
          <w:rFonts w:ascii="Times New Roman" w:hAnsi="Times New Roman"/>
          <w:i/>
          <w:sz w:val="28"/>
          <w:szCs w:val="28"/>
          <w:lang w:eastAsia="ru-RU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2C67E0" w:rsidRDefault="002C67E0" w:rsidP="002C67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:rsidR="002C67E0" w:rsidRDefault="002C67E0" w:rsidP="002C67E0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:rsidR="002C67E0" w:rsidRDefault="002C67E0" w:rsidP="002C67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5" name="Рисунок 5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Помните!  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67E0" w:rsidRDefault="002C67E0" w:rsidP="002C6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rFonts w:ascii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>
        <w:rPr>
          <w:rFonts w:ascii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:rsidR="002C67E0" w:rsidRDefault="002C67E0" w:rsidP="002C67E0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2C67E0" w:rsidRDefault="002C67E0" w:rsidP="002C67E0">
      <w:pPr>
        <w:spacing w:before="100" w:beforeAutospacing="1" w:after="100" w:afterAutospacing="1" w:line="240" w:lineRule="auto"/>
        <w:ind w:firstLine="708"/>
        <w:jc w:val="both"/>
        <w:rPr>
          <w:rStyle w:val="a3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«Сухое» утопление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rFonts w:ascii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>
        <w:rPr>
          <w:rFonts w:ascii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  <w:hyperlink r:id="rId11" w:history="1"/>
    </w:p>
    <w:p w:rsidR="002C67E0" w:rsidRDefault="002C67E0" w:rsidP="002C67E0">
      <w:pPr>
        <w:spacing w:before="100" w:beforeAutospacing="1" w:after="100" w:afterAutospacing="1"/>
        <w:ind w:left="360" w:hanging="927"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eastAsia="ru-RU"/>
        </w:rPr>
      </w:pPr>
      <w:hyperlink r:id="rId12" w:history="1">
        <w:r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 xml:space="preserve">     С</w:t>
        </w:r>
        <w:r>
          <w:rPr>
            <w:rStyle w:val="a3"/>
            <w:rFonts w:ascii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2C67E0" w:rsidRDefault="002C67E0" w:rsidP="002C67E0">
      <w:pPr>
        <w:spacing w:after="0" w:line="240" w:lineRule="auto"/>
        <w:ind w:firstLine="708"/>
        <w:jc w:val="center"/>
        <w:rPr>
          <w:i/>
        </w:rPr>
      </w:pPr>
      <w: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Обязательно обращение к врачу,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2C67E0" w:rsidRDefault="002C67E0" w:rsidP="002C67E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КАК  СОХРАНИТЬ  ЖИЗНЬ  ДЕТЕЙ? 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2C67E0" w:rsidRDefault="002C67E0" w:rsidP="002C67E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67E0" w:rsidRDefault="002C67E0" w:rsidP="002C67E0">
      <w:pPr>
        <w:spacing w:after="0" w:line="240" w:lineRule="auto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:rsidR="002C67E0" w:rsidRDefault="002C67E0" w:rsidP="002C67E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2C67E0" w:rsidRDefault="002C67E0" w:rsidP="002C67E0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:rsidR="002C67E0" w:rsidRDefault="002C67E0" w:rsidP="002C67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2C67E0" w:rsidRDefault="002C67E0" w:rsidP="002C67E0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2C67E0" w:rsidRDefault="002C67E0" w:rsidP="002C67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:rsidR="002C67E0" w:rsidRDefault="002C67E0" w:rsidP="002C67E0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Зимой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2C67E0" w:rsidRDefault="002C67E0" w:rsidP="002C67E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разрешайте детям кататься на санках около воды.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Следует знать: родники и водные резервуары должны иметь прочное ограждение. </w:t>
      </w:r>
    </w:p>
    <w:p w:rsidR="002C67E0" w:rsidRDefault="002C67E0" w:rsidP="002C67E0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В ванной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2C67E0" w:rsidRDefault="002C67E0" w:rsidP="002C67E0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В бассейне</w:t>
      </w:r>
    </w:p>
    <w:p w:rsidR="002C67E0" w:rsidRDefault="002C67E0" w:rsidP="002C67E0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12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C67E0" w:rsidRDefault="002C67E0" w:rsidP="002C67E0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 </w:t>
      </w:r>
    </w:p>
    <w:p w:rsidR="002C67E0" w:rsidRDefault="002C67E0" w:rsidP="002C67E0">
      <w:pPr>
        <w:spacing w:before="100" w:beforeAutospacing="1" w:after="100" w:afterAutospacing="1" w:line="240" w:lineRule="auto"/>
        <w:ind w:left="1418" w:hanging="1418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находясь на лодках,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опасно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2C67E0" w:rsidRDefault="002C67E0" w:rsidP="002C67E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:rsidR="002C67E0" w:rsidRDefault="002C67E0" w:rsidP="002C67E0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2C67E0" w:rsidRDefault="002C67E0" w:rsidP="002C67E0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:rsidR="002C67E0" w:rsidRDefault="002C67E0" w:rsidP="002C67E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4" name="Рисунок 4" descr="Вторичное утопление у детей: все родители должны об этом знать!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/>
    </w:p>
    <w:p w:rsidR="002C67E0" w:rsidRDefault="002C67E0" w:rsidP="002C67E0"/>
    <w:p w:rsidR="002C67E0" w:rsidRDefault="002C67E0" w:rsidP="002C67E0"/>
    <w:p w:rsidR="002C67E0" w:rsidRDefault="002C67E0" w:rsidP="002C67E0"/>
    <w:p w:rsidR="002C67E0" w:rsidRDefault="002C67E0" w:rsidP="002C67E0"/>
    <w:p w:rsidR="002C67E0" w:rsidRDefault="002C67E0" w:rsidP="002C67E0"/>
    <w:p w:rsidR="002C67E0" w:rsidRDefault="002C67E0" w:rsidP="002C67E0"/>
    <w:p w:rsidR="002C67E0" w:rsidRDefault="002C67E0" w:rsidP="002C67E0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C67E0" w:rsidRDefault="002C67E0" w:rsidP="002C67E0">
      <w:pPr>
        <w:spacing w:line="240" w:lineRule="auto"/>
        <w:ind w:left="-180" w:hanging="720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2C67E0" w:rsidRDefault="002C67E0" w:rsidP="002C67E0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БЕГЕГИТЕ ЖИЗНЬ ДЕТЕЙ! </w:t>
      </w:r>
    </w:p>
    <w:p w:rsidR="002C67E0" w:rsidRDefault="002C67E0" w:rsidP="002C67E0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2C67E0" w:rsidRDefault="002C67E0" w:rsidP="002C67E0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2C67E0" w:rsidRDefault="002C67E0" w:rsidP="002C67E0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3" name="Рисунок 3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2C67E0" w:rsidRDefault="002C67E0" w:rsidP="002C67E0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</w:t>
      </w:r>
      <w:proofErr w:type="gramStart"/>
      <w:r>
        <w:rPr>
          <w:sz w:val="28"/>
          <w:szCs w:val="28"/>
        </w:rPr>
        <w:t>нет силы повернуть</w:t>
      </w:r>
      <w:proofErr w:type="gramEnd"/>
      <w:r>
        <w:rPr>
          <w:sz w:val="28"/>
          <w:szCs w:val="28"/>
        </w:rPr>
        <w:t xml:space="preserve">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2C67E0" w:rsidRDefault="002C67E0" w:rsidP="002C67E0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7E0" w:rsidRDefault="002C67E0" w:rsidP="002C67E0">
      <w:pPr>
        <w:spacing w:after="240" w:line="240" w:lineRule="auto"/>
        <w:ind w:left="-426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ПОМНИТЕ!                   </w:t>
      </w:r>
    </w:p>
    <w:p w:rsidR="002C67E0" w:rsidRDefault="002C67E0" w:rsidP="002C67E0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БЕЗОПАСНОСТЬ  ДЕТЕЙ –     ЗАБОТА  ВЗРОСЛЫХ!</w:t>
      </w:r>
    </w:p>
    <w:p w:rsidR="002C67E0" w:rsidRDefault="002C67E0" w:rsidP="002C67E0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2C67E0" w:rsidRDefault="002C67E0" w:rsidP="002C67E0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:rsidR="002C67E0" w:rsidRDefault="002C67E0" w:rsidP="002C67E0">
      <w:pPr>
        <w:spacing w:after="240" w:line="240" w:lineRule="auto"/>
        <w:ind w:left="-426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Рекомендации для молодых мам: обеспечить малышу безопасную среду и </w:t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" name="Рисунок 1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исключить факторы риска!</w:t>
      </w:r>
    </w:p>
    <w:p w:rsidR="002C67E0" w:rsidRDefault="002C67E0" w:rsidP="002C67E0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2C67E0" w:rsidRDefault="002C67E0" w:rsidP="002C67E0">
      <w:pPr>
        <w:pStyle w:val="ListParagraph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кормить ребенка грудью и продолжать естественное вскармливание как можно дольше, особенно 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6 месяцев жизни, что укрепляет иммунную систему и снижает риск внезапной смерти ребенка;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 xml:space="preserve"> 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питательная смесь должна быть теплой, но не холодной  или горячей, чтобы  не  вызвать спазм.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следует перекармливать детей;</w:t>
      </w:r>
    </w:p>
    <w:p w:rsidR="002C67E0" w:rsidRDefault="002C67E0" w:rsidP="002C67E0">
      <w:pPr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укладывать ребенка на живот для сна пока он сам не начнет активно переворачиваться;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допускать укладывания  ребенка в постель для сна вместе с собой;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eastAsia="Calibri" w:hAnsi="Times New Roman"/>
            <w:sz w:val="28"/>
            <w:szCs w:val="28"/>
            <w:lang w:eastAsia="ru-RU"/>
          </w:rPr>
          <w:t>3 см</w:t>
        </w:r>
      </w:smartTag>
      <w:r>
        <w:rPr>
          <w:rFonts w:ascii="Times New Roman" w:eastAsia="Calibri" w:hAnsi="Times New Roman"/>
          <w:sz w:val="28"/>
          <w:szCs w:val="28"/>
          <w:lang w:eastAsia="ru-RU"/>
        </w:rPr>
        <w:t xml:space="preserve"> толщиной;</w:t>
      </w:r>
    </w:p>
    <w:p w:rsidR="002C67E0" w:rsidRDefault="002C67E0" w:rsidP="002C67E0">
      <w:pPr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обеспечить постоянную оптимальную (23-24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гр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.С</w:t>
      </w:r>
      <w:proofErr w:type="spellEnd"/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>) температуру в помещении для пребывания ребенка;</w:t>
      </w:r>
    </w:p>
    <w:p w:rsidR="002C67E0" w:rsidRDefault="002C67E0" w:rsidP="002C67E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2C67E0" w:rsidRDefault="002C67E0" w:rsidP="002C67E0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2C67E0" w:rsidRDefault="002C67E0" w:rsidP="002C67E0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2C67E0" w:rsidRDefault="002C67E0" w:rsidP="002C67E0"/>
    <w:p w:rsidR="00531F2E" w:rsidRDefault="00531F2E">
      <w:bookmarkStart w:id="0" w:name="_GoBack"/>
      <w:bookmarkEnd w:id="0"/>
    </w:p>
    <w:sectPr w:rsidR="0053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E0"/>
    <w:rsid w:val="002C67E0"/>
    <w:rsid w:val="00531F2E"/>
    <w:rsid w:val="006D0E66"/>
    <w:rsid w:val="008040E9"/>
    <w:rsid w:val="008E4CF4"/>
    <w:rsid w:val="00F7794F"/>
    <w:rsid w:val="00FC254F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C67E0"/>
    <w:pPr>
      <w:ind w:left="720"/>
      <w:contextualSpacing/>
    </w:pPr>
  </w:style>
  <w:style w:type="character" w:styleId="a3">
    <w:name w:val="Hyperlink"/>
    <w:rsid w:val="002C67E0"/>
    <w:rPr>
      <w:color w:val="0000FF"/>
      <w:u w:val="single"/>
    </w:rPr>
  </w:style>
  <w:style w:type="paragraph" w:styleId="a4">
    <w:name w:val="Normal (Web)"/>
    <w:basedOn w:val="a"/>
    <w:unhideWhenUsed/>
    <w:rsid w:val="002C67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7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C67E0"/>
    <w:pPr>
      <w:ind w:left="720"/>
      <w:contextualSpacing/>
    </w:pPr>
  </w:style>
  <w:style w:type="character" w:styleId="a3">
    <w:name w:val="Hyperlink"/>
    <w:rsid w:val="002C67E0"/>
    <w:rPr>
      <w:color w:val="0000FF"/>
      <w:u w:val="single"/>
    </w:rPr>
  </w:style>
  <w:style w:type="paragraph" w:styleId="a4">
    <w:name w:val="Normal (Web)"/>
    <w:basedOn w:val="a"/>
    <w:unhideWhenUsed/>
    <w:rsid w:val="002C67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et.ru/articles/117462-vtorichnoe-utoplenie-u-detey-vse-roditeli-dolzhny-ob-etom-zna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econet.ru/articles/117462-vtorichnoe-utoplenie-u-detey-vse-roditeli-dolzhny-ob-etom-znat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hyperlink" Target="http://econet.ru/articles/117462-vtorichnoe-utoplenie-u-detey-vse-roditeli-dolzhny-ob-etom-zna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conet.ru/articles/117462-vtorichnoe-utoplenie-u-detey-vse-roditeli-dolzhny-ob-etom-z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1675</Words>
  <Characters>9549</Characters>
  <Application>Microsoft Office Word</Application>
  <DocSecurity>0</DocSecurity>
  <Lines>79</Lines>
  <Paragraphs>22</Paragraphs>
  <ScaleCrop>false</ScaleCrop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2017-07-20T11:57:00Z</dcterms:created>
  <dcterms:modified xsi:type="dcterms:W3CDTF">2017-07-20T11:58:00Z</dcterms:modified>
</cp:coreProperties>
</file>